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ind w:left="0" w:right="0" w:firstLine="0"/>
        <w:jc w:val="left"/>
        <w:rPr>
          <w:rFonts w:ascii="Helvetica" w:cs="Helvetica" w:hAnsi="Helvetica" w:eastAsia="Helvetica"/>
          <w:sz w:val="29"/>
          <w:szCs w:val="29"/>
          <w:rtl w:val="0"/>
        </w:rPr>
      </w:pPr>
      <w:r>
        <w:rPr>
          <w:rFonts w:ascii="Helvetica" w:hAnsi="Helvetica"/>
          <w:sz w:val="29"/>
          <w:szCs w:val="29"/>
          <w:rtl w:val="0"/>
          <w:lang w:val="en-US"/>
        </w:rPr>
        <w:t>SCDC Minutes - April 13, 2020</w:t>
      </w:r>
    </w:p>
    <w:p>
      <w:pPr>
        <w:pStyle w:val="Default"/>
        <w:bidi w:val="0"/>
        <w:spacing w:before="0"/>
        <w:ind w:left="0" w:right="0" w:firstLine="0"/>
        <w:jc w:val="left"/>
        <w:rPr>
          <w:rFonts w:ascii="Helvetica" w:cs="Helvetica" w:hAnsi="Helvetica" w:eastAsia="Helvetica"/>
          <w:sz w:val="29"/>
          <w:szCs w:val="29"/>
          <w:rtl w:val="0"/>
        </w:rPr>
      </w:pPr>
    </w:p>
    <w:p>
      <w:pPr>
        <w:pStyle w:val="Default"/>
        <w:bidi w:val="0"/>
        <w:spacing w:before="0"/>
        <w:ind w:left="0" w:right="0" w:firstLine="0"/>
        <w:jc w:val="left"/>
        <w:rPr>
          <w:rFonts w:ascii="Helvetica" w:cs="Helvetica" w:hAnsi="Helvetica" w:eastAsia="Helvetica"/>
          <w:sz w:val="29"/>
          <w:szCs w:val="29"/>
          <w:rtl w:val="0"/>
        </w:rPr>
      </w:pPr>
      <w:r>
        <w:rPr>
          <w:rFonts w:ascii="Helvetica" w:hAnsi="Helvetica"/>
          <w:sz w:val="29"/>
          <w:szCs w:val="29"/>
          <w:rtl w:val="0"/>
          <w:lang w:val="en-US"/>
        </w:rPr>
        <w:t>Attendees:  Diana Carney (Alliance), Beth Denker (Alliance), Katy DiVittorio (Aur), Rhonda Glazier (UCCS), Lisa Hughes (CMU), Yumin Jiang (UCHSC), Kathleen Kucharski (USAFA), Jennifer Lawson (CSU-Pueblo), Jennifer Leffler (UNC), Kayla Lenkner (CC), Allison Level (CSU), Michael Levine-Clark (DU), Debbie McCarthy (UW), George Machovec (Alliance), Ellen Metter (Aur), Shannon Tharp (DU), Tiffanie Wick (WCSU), Gabby Wiersma (CUB)</w:t>
      </w:r>
    </w:p>
    <w:p>
      <w:pPr>
        <w:pStyle w:val="Default"/>
        <w:bidi w:val="0"/>
        <w:spacing w:before="0"/>
        <w:ind w:left="0" w:right="0" w:firstLine="0"/>
        <w:jc w:val="left"/>
        <w:rPr>
          <w:rFonts w:ascii="Helvetica" w:cs="Helvetica" w:hAnsi="Helvetica" w:eastAsia="Helvetica"/>
          <w:sz w:val="29"/>
          <w:szCs w:val="29"/>
          <w:rtl w:val="0"/>
        </w:rPr>
      </w:pPr>
    </w:p>
    <w:p>
      <w:pPr>
        <w:pStyle w:val="Default"/>
        <w:bidi w:val="0"/>
        <w:spacing w:before="0"/>
        <w:ind w:left="0" w:right="0" w:firstLine="0"/>
        <w:jc w:val="left"/>
        <w:rPr>
          <w:rFonts w:ascii="Helvetica" w:cs="Helvetica" w:hAnsi="Helvetica" w:eastAsia="Helvetica"/>
          <w:sz w:val="29"/>
          <w:szCs w:val="29"/>
          <w:rtl w:val="0"/>
        </w:rPr>
      </w:pPr>
    </w:p>
    <w:p>
      <w:pPr>
        <w:pStyle w:val="Default"/>
        <w:numPr>
          <w:ilvl w:val="0"/>
          <w:numId w:val="2"/>
        </w:numPr>
        <w:bidi w:val="0"/>
        <w:spacing w:before="0"/>
        <w:ind w:right="0"/>
        <w:jc w:val="left"/>
        <w:rPr>
          <w:rFonts w:ascii="Helvetica" w:hAnsi="Helvetica"/>
          <w:sz w:val="29"/>
          <w:szCs w:val="29"/>
          <w:rtl w:val="0"/>
          <w:lang w:val="es-ES_tradnl"/>
        </w:rPr>
      </w:pPr>
      <w:r>
        <w:rPr>
          <w:rFonts w:ascii="Helvetica" w:hAnsi="Helvetica"/>
          <w:sz w:val="29"/>
          <w:szCs w:val="29"/>
          <w:rtl w:val="0"/>
          <w:lang w:val="es-ES_tradnl"/>
        </w:rPr>
        <w:t>Elsevier</w:t>
      </w:r>
    </w:p>
    <w:p>
      <w:pPr>
        <w:pStyle w:val="Default"/>
        <w:bidi w:val="0"/>
        <w:spacing w:before="0"/>
        <w:ind w:left="0" w:right="0" w:firstLine="0"/>
        <w:jc w:val="left"/>
        <w:rPr>
          <w:rFonts w:ascii="Helvetica" w:cs="Helvetica" w:hAnsi="Helvetica" w:eastAsia="Helvetica"/>
          <w:sz w:val="29"/>
          <w:szCs w:val="29"/>
          <w:rtl w:val="0"/>
        </w:rPr>
      </w:pPr>
      <w:r>
        <w:rPr>
          <w:rFonts w:ascii="Helvetica" w:hAnsi="Helvetica"/>
          <w:sz w:val="29"/>
          <w:szCs w:val="29"/>
          <w:rtl w:val="0"/>
          <w:lang w:val="en-US"/>
        </w:rPr>
        <w:t>Michael reported that there were no updates on the Elsevier negotiation.  The committee is waiting for Elsevier</w:t>
      </w:r>
      <w:r>
        <w:rPr>
          <w:rFonts w:ascii="Helvetica" w:hAnsi="Helvetica" w:hint="default"/>
          <w:sz w:val="29"/>
          <w:szCs w:val="29"/>
          <w:rtl w:val="0"/>
          <w:lang w:val="en-US"/>
        </w:rPr>
        <w:t>’</w:t>
      </w:r>
      <w:r>
        <w:rPr>
          <w:rFonts w:ascii="Helvetica" w:hAnsi="Helvetica"/>
          <w:sz w:val="29"/>
          <w:szCs w:val="29"/>
          <w:rtl w:val="0"/>
          <w:lang w:val="en-US"/>
        </w:rPr>
        <w:t>s response to the Alliance proposal.</w:t>
      </w:r>
    </w:p>
    <w:p>
      <w:pPr>
        <w:pStyle w:val="Default"/>
        <w:bidi w:val="0"/>
        <w:spacing w:before="0"/>
        <w:ind w:left="0" w:right="0" w:firstLine="0"/>
        <w:jc w:val="left"/>
        <w:rPr>
          <w:rFonts w:ascii="Helvetica" w:cs="Helvetica" w:hAnsi="Helvetica" w:eastAsia="Helvetica"/>
          <w:sz w:val="29"/>
          <w:szCs w:val="29"/>
          <w:rtl w:val="0"/>
        </w:rPr>
      </w:pPr>
      <w:r>
        <w:rPr>
          <w:rFonts w:ascii="Helvetica" w:hAnsi="Helvetica" w:hint="default"/>
          <w:sz w:val="29"/>
          <w:szCs w:val="29"/>
          <w:rtl w:val="0"/>
        </w:rPr>
        <w:t> </w:t>
      </w:r>
    </w:p>
    <w:p>
      <w:pPr>
        <w:pStyle w:val="Default"/>
        <w:bidi w:val="0"/>
        <w:spacing w:before="0"/>
        <w:ind w:left="0" w:right="0" w:firstLine="0"/>
        <w:jc w:val="left"/>
        <w:rPr>
          <w:rFonts w:ascii="Helvetica" w:cs="Helvetica" w:hAnsi="Helvetica" w:eastAsia="Helvetica"/>
          <w:sz w:val="29"/>
          <w:szCs w:val="29"/>
          <w:rtl w:val="0"/>
        </w:rPr>
      </w:pPr>
      <w:r>
        <w:rPr>
          <w:rFonts w:ascii="Helvetica" w:hAnsi="Helvetica"/>
          <w:sz w:val="29"/>
          <w:szCs w:val="29"/>
          <w:rtl w:val="0"/>
          <w:lang w:val="en-US"/>
        </w:rPr>
        <w:t>2. Unpaywall update</w:t>
      </w:r>
    </w:p>
    <w:p>
      <w:pPr>
        <w:pStyle w:val="Default"/>
        <w:bidi w:val="0"/>
        <w:spacing w:before="0"/>
        <w:ind w:left="0" w:right="0" w:firstLine="0"/>
        <w:jc w:val="left"/>
        <w:rPr>
          <w:rFonts w:ascii="Helvetica" w:cs="Helvetica" w:hAnsi="Helvetica" w:eastAsia="Helvetica"/>
          <w:sz w:val="29"/>
          <w:szCs w:val="29"/>
          <w:rtl w:val="0"/>
        </w:rPr>
      </w:pPr>
      <w:r>
        <w:rPr>
          <w:rFonts w:ascii="Helvetica" w:hAnsi="Helvetica"/>
          <w:sz w:val="29"/>
          <w:szCs w:val="29"/>
          <w:rtl w:val="0"/>
          <w:lang w:val="en-US"/>
        </w:rPr>
        <w:t>There is urgency to get access to this product, but not all libraries have committed and the funds for acquiring are short.  Please let Beth know your intentions as soon as possible; it is optimal that all libraries participate.  SUNY libraries have recently walked away from their Elsevier negotiations and they relied heavily on this product to help with that decision.  Michael is arranging a call with the SUNY library leadership to discuss factors that contributed to this decision.</w:t>
      </w:r>
    </w:p>
    <w:p>
      <w:pPr>
        <w:pStyle w:val="Default"/>
        <w:bidi w:val="0"/>
        <w:spacing w:before="0"/>
        <w:ind w:left="0" w:right="0" w:firstLine="0"/>
        <w:jc w:val="left"/>
        <w:rPr>
          <w:rFonts w:ascii="Helvetica" w:cs="Helvetica" w:hAnsi="Helvetica" w:eastAsia="Helvetica"/>
          <w:sz w:val="29"/>
          <w:szCs w:val="29"/>
          <w:rtl w:val="0"/>
        </w:rPr>
      </w:pPr>
      <w:r>
        <w:rPr>
          <w:rFonts w:ascii="Helvetica" w:hAnsi="Helvetica" w:hint="default"/>
          <w:sz w:val="29"/>
          <w:szCs w:val="29"/>
          <w:rtl w:val="0"/>
        </w:rPr>
        <w:t> </w:t>
      </w:r>
    </w:p>
    <w:p>
      <w:pPr>
        <w:pStyle w:val="Default"/>
        <w:bidi w:val="0"/>
        <w:spacing w:before="0"/>
        <w:ind w:left="0" w:right="0" w:firstLine="0"/>
        <w:jc w:val="left"/>
        <w:rPr>
          <w:rFonts w:ascii="Helvetica" w:cs="Helvetica" w:hAnsi="Helvetica" w:eastAsia="Helvetica"/>
          <w:sz w:val="29"/>
          <w:szCs w:val="29"/>
          <w:rtl w:val="0"/>
        </w:rPr>
      </w:pPr>
      <w:r>
        <w:rPr>
          <w:rFonts w:ascii="Helvetica" w:hAnsi="Helvetica"/>
          <w:sz w:val="29"/>
          <w:szCs w:val="29"/>
          <w:rtl w:val="0"/>
          <w:lang w:val="en-US"/>
        </w:rPr>
        <w:t>3. Which ebook packages are most important to you and how can we enhance our leverage of ebooks</w:t>
      </w:r>
    </w:p>
    <w:p>
      <w:pPr>
        <w:pStyle w:val="Default"/>
        <w:bidi w:val="0"/>
        <w:spacing w:before="0"/>
        <w:ind w:left="0" w:right="0" w:firstLine="0"/>
        <w:jc w:val="left"/>
        <w:rPr>
          <w:rFonts w:ascii="Helvetica" w:cs="Helvetica" w:hAnsi="Helvetica" w:eastAsia="Helvetica"/>
          <w:sz w:val="29"/>
          <w:szCs w:val="29"/>
          <w:rtl w:val="0"/>
        </w:rPr>
      </w:pPr>
      <w:r>
        <w:rPr>
          <w:rFonts w:ascii="Helvetica" w:hAnsi="Helvetica"/>
          <w:sz w:val="29"/>
          <w:szCs w:val="29"/>
          <w:rtl w:val="0"/>
          <w:lang w:val="en-US"/>
        </w:rPr>
        <w:t>The current world situation will likely influence library purchasing of ebook materials.  The Alliance had sent out an ebooks survey to SCDC members; only about 5 had been completed and returned.  Responses may have changed since the survey was turned in.  Please consider how your library might be looking at ebook purchases going forward.</w:t>
      </w:r>
    </w:p>
    <w:p>
      <w:pPr>
        <w:pStyle w:val="Default"/>
        <w:bidi w:val="0"/>
        <w:spacing w:before="0"/>
        <w:ind w:left="0" w:right="0" w:firstLine="0"/>
        <w:jc w:val="left"/>
        <w:rPr>
          <w:rFonts w:ascii="Helvetica" w:cs="Helvetica" w:hAnsi="Helvetica" w:eastAsia="Helvetica"/>
          <w:sz w:val="29"/>
          <w:szCs w:val="29"/>
          <w:rtl w:val="0"/>
        </w:rPr>
      </w:pPr>
      <w:r>
        <w:rPr>
          <w:rFonts w:ascii="Arial Unicode MS" w:cs="Arial Unicode MS" w:hAnsi="Arial Unicode MS" w:eastAsia="Arial Unicode MS" w:hint="default"/>
          <w:b w:val="0"/>
          <w:bCs w:val="0"/>
          <w:i w:val="0"/>
          <w:iCs w:val="0"/>
          <w:sz w:val="29"/>
          <w:szCs w:val="29"/>
          <w:rtl w:val="0"/>
          <w:lang w:val="de-DE"/>
        </w:rPr>
        <w:t>·</w:t>
      </w:r>
      <w:r>
        <w:rPr>
          <w:rFonts w:ascii="Times New Roman" w:hAnsi="Times New Roman" w:hint="default"/>
          <w:sz w:val="19"/>
          <w:szCs w:val="19"/>
          <w:rtl w:val="0"/>
        </w:rPr>
        <w:t xml:space="preserve">         </w:t>
      </w:r>
      <w:r>
        <w:rPr>
          <w:rFonts w:ascii="Helvetica" w:hAnsi="Helvetica"/>
          <w:sz w:val="29"/>
          <w:szCs w:val="29"/>
          <w:rtl w:val="0"/>
          <w:lang w:val="en-US"/>
        </w:rPr>
        <w:t>De Gruyter ebooks for university presses</w:t>
      </w:r>
    </w:p>
    <w:p>
      <w:pPr>
        <w:pStyle w:val="Default"/>
        <w:bidi w:val="0"/>
        <w:spacing w:before="0"/>
        <w:ind w:left="0" w:right="0" w:firstLine="0"/>
        <w:jc w:val="left"/>
        <w:rPr>
          <w:rFonts w:ascii="Helvetica" w:cs="Helvetica" w:hAnsi="Helvetica" w:eastAsia="Helvetica"/>
          <w:sz w:val="29"/>
          <w:szCs w:val="29"/>
          <w:rtl w:val="0"/>
        </w:rPr>
      </w:pPr>
      <w:r>
        <w:rPr>
          <w:rFonts w:ascii="Helvetica" w:hAnsi="Helvetica"/>
          <w:sz w:val="29"/>
          <w:szCs w:val="29"/>
          <w:rtl w:val="0"/>
          <w:lang w:val="en-US"/>
        </w:rPr>
        <w:t>Beth is working with the De Gruyter rep on a possible ebooks deal.  This deal would not replace the UPSO deal for the Alliance, but it does have considerably more content.  It is very expensive and has a new platform that is not familiar to most SCDC members.  The cost may be prohibitive to some, but it may serve as an alternative to UPSO for others.</w:t>
      </w:r>
    </w:p>
    <w:p>
      <w:pPr>
        <w:pStyle w:val="Default"/>
        <w:bidi w:val="0"/>
        <w:spacing w:before="0"/>
        <w:ind w:left="0" w:right="0" w:firstLine="0"/>
        <w:jc w:val="left"/>
        <w:rPr>
          <w:rFonts w:ascii="Helvetica" w:cs="Helvetica" w:hAnsi="Helvetica" w:eastAsia="Helvetica"/>
          <w:sz w:val="29"/>
          <w:szCs w:val="29"/>
          <w:rtl w:val="0"/>
        </w:rPr>
      </w:pPr>
    </w:p>
    <w:p>
      <w:pPr>
        <w:pStyle w:val="Default"/>
        <w:bidi w:val="0"/>
        <w:spacing w:before="0"/>
        <w:ind w:left="0" w:right="0" w:firstLine="0"/>
        <w:jc w:val="left"/>
        <w:rPr>
          <w:rFonts w:ascii="Helvetica" w:cs="Helvetica" w:hAnsi="Helvetica" w:eastAsia="Helvetica"/>
          <w:sz w:val="29"/>
          <w:szCs w:val="29"/>
          <w:rtl w:val="0"/>
        </w:rPr>
      </w:pPr>
      <w:r>
        <w:rPr>
          <w:rFonts w:ascii="Helvetica" w:hAnsi="Helvetica"/>
          <w:sz w:val="29"/>
          <w:szCs w:val="29"/>
          <w:rtl w:val="0"/>
          <w:lang w:val="en-US"/>
        </w:rPr>
        <w:t>The DDA program funding was also discussed.  There is about $40K left for DDA spending until June 30.  This should last about two weeks.  The publisher that is dominating the cost is Bloomsbury.  They do not provide short term loans in the program and it is easy to trigger a purchase for their content.  Beth will call them and see if they will consider the short-term loan option.  If not, unpurchased Bloomsbury titles will need to be suppressed.  There are no additional funds available for the DDA program in this fiscal year.  Please inform your cataloging departments about this possibility.</w:t>
      </w:r>
    </w:p>
    <w:p>
      <w:pPr>
        <w:pStyle w:val="Default"/>
        <w:bidi w:val="0"/>
        <w:spacing w:before="0"/>
        <w:ind w:left="0" w:right="0" w:firstLine="0"/>
        <w:jc w:val="left"/>
        <w:rPr>
          <w:rFonts w:ascii="Helvetica" w:cs="Helvetica" w:hAnsi="Helvetica" w:eastAsia="Helvetica"/>
          <w:sz w:val="29"/>
          <w:szCs w:val="29"/>
          <w:rtl w:val="0"/>
        </w:rPr>
      </w:pPr>
      <w:r>
        <w:rPr>
          <w:rFonts w:ascii="Helvetica" w:hAnsi="Helvetica" w:hint="default"/>
          <w:sz w:val="29"/>
          <w:szCs w:val="29"/>
          <w:rtl w:val="0"/>
        </w:rPr>
        <w:t> </w:t>
      </w:r>
    </w:p>
    <w:p>
      <w:pPr>
        <w:pStyle w:val="Default"/>
        <w:bidi w:val="0"/>
        <w:spacing w:before="0"/>
        <w:ind w:left="0" w:right="0" w:firstLine="0"/>
        <w:jc w:val="left"/>
        <w:rPr>
          <w:rFonts w:ascii="Helvetica" w:cs="Helvetica" w:hAnsi="Helvetica" w:eastAsia="Helvetica"/>
          <w:sz w:val="29"/>
          <w:szCs w:val="29"/>
          <w:rtl w:val="0"/>
        </w:rPr>
      </w:pPr>
      <w:r>
        <w:rPr>
          <w:rFonts w:ascii="Helvetica" w:hAnsi="Helvetica"/>
          <w:sz w:val="29"/>
          <w:szCs w:val="29"/>
          <w:rtl w:val="0"/>
          <w:lang w:val="en-US"/>
        </w:rPr>
        <w:t>4. What</w:t>
      </w:r>
      <w:r>
        <w:rPr>
          <w:rFonts w:ascii="Helvetica" w:hAnsi="Helvetica" w:hint="default"/>
          <w:sz w:val="29"/>
          <w:szCs w:val="29"/>
          <w:rtl w:val="0"/>
        </w:rPr>
        <w:t>’</w:t>
      </w:r>
      <w:r>
        <w:rPr>
          <w:rFonts w:ascii="Helvetica" w:hAnsi="Helvetica"/>
          <w:sz w:val="29"/>
          <w:szCs w:val="29"/>
          <w:rtl w:val="0"/>
          <w:lang w:val="en-US"/>
        </w:rPr>
        <w:t>s going on with your library (round robin)? We</w:t>
      </w:r>
      <w:r>
        <w:rPr>
          <w:rFonts w:ascii="Helvetica" w:hAnsi="Helvetica" w:hint="default"/>
          <w:sz w:val="29"/>
          <w:szCs w:val="29"/>
          <w:rtl w:val="0"/>
        </w:rPr>
        <w:t>’</w:t>
      </w:r>
      <w:r>
        <w:rPr>
          <w:rFonts w:ascii="Helvetica" w:hAnsi="Helvetica"/>
          <w:sz w:val="29"/>
          <w:szCs w:val="29"/>
          <w:rtl w:val="0"/>
          <w:lang w:val="en-US"/>
        </w:rPr>
        <w:t>ll ask everyone to report.</w:t>
      </w:r>
    </w:p>
    <w:p>
      <w:pPr>
        <w:pStyle w:val="Default"/>
        <w:bidi w:val="0"/>
        <w:spacing w:before="0"/>
        <w:ind w:left="0" w:right="0" w:firstLine="0"/>
        <w:jc w:val="left"/>
        <w:rPr>
          <w:rFonts w:ascii="Helvetica" w:cs="Helvetica" w:hAnsi="Helvetica" w:eastAsia="Helvetica"/>
          <w:sz w:val="29"/>
          <w:szCs w:val="29"/>
          <w:rtl w:val="0"/>
        </w:rPr>
      </w:pPr>
      <w:r>
        <w:rPr>
          <w:rFonts w:ascii="Arial Unicode MS" w:cs="Arial Unicode MS" w:hAnsi="Arial Unicode MS" w:eastAsia="Arial Unicode MS" w:hint="default"/>
          <w:b w:val="0"/>
          <w:bCs w:val="0"/>
          <w:i w:val="0"/>
          <w:iCs w:val="0"/>
          <w:sz w:val="29"/>
          <w:szCs w:val="29"/>
          <w:rtl w:val="0"/>
          <w:lang w:val="de-DE"/>
        </w:rPr>
        <w:t>·</w:t>
      </w:r>
      <w:r>
        <w:rPr>
          <w:rFonts w:ascii="Times New Roman" w:hAnsi="Times New Roman" w:hint="default"/>
          <w:sz w:val="19"/>
          <w:szCs w:val="19"/>
          <w:rtl w:val="0"/>
        </w:rPr>
        <w:t xml:space="preserve">         </w:t>
      </w:r>
      <w:r>
        <w:rPr>
          <w:rFonts w:ascii="Helvetica" w:hAnsi="Helvetica"/>
          <w:sz w:val="29"/>
          <w:szCs w:val="29"/>
          <w:rtl w:val="0"/>
          <w:lang w:val="en-US"/>
        </w:rPr>
        <w:t>Open or closed? Nuances on what staff are doing either in the building or from home</w:t>
      </w:r>
    </w:p>
    <w:p>
      <w:pPr>
        <w:pStyle w:val="Default"/>
        <w:bidi w:val="0"/>
        <w:spacing w:before="0"/>
        <w:ind w:left="0" w:right="0" w:firstLine="0"/>
        <w:jc w:val="left"/>
        <w:rPr>
          <w:rFonts w:ascii="Helvetica" w:cs="Helvetica" w:hAnsi="Helvetica" w:eastAsia="Helvetica"/>
          <w:sz w:val="29"/>
          <w:szCs w:val="29"/>
          <w:rtl w:val="0"/>
        </w:rPr>
      </w:pPr>
      <w:r>
        <w:rPr>
          <w:rFonts w:ascii="Arial Unicode MS" w:cs="Arial Unicode MS" w:hAnsi="Arial Unicode MS" w:eastAsia="Arial Unicode MS" w:hint="default"/>
          <w:b w:val="0"/>
          <w:bCs w:val="0"/>
          <w:i w:val="0"/>
          <w:iCs w:val="0"/>
          <w:sz w:val="29"/>
          <w:szCs w:val="29"/>
          <w:rtl w:val="0"/>
          <w:lang w:val="de-DE"/>
        </w:rPr>
        <w:t>·</w:t>
      </w:r>
      <w:r>
        <w:rPr>
          <w:rFonts w:ascii="Times New Roman" w:hAnsi="Times New Roman" w:hint="default"/>
          <w:sz w:val="19"/>
          <w:szCs w:val="19"/>
          <w:rtl w:val="0"/>
        </w:rPr>
        <w:t xml:space="preserve">         </w:t>
      </w:r>
      <w:r>
        <w:rPr>
          <w:rFonts w:ascii="Helvetica" w:hAnsi="Helvetica"/>
          <w:sz w:val="29"/>
          <w:szCs w:val="29"/>
          <w:rtl w:val="0"/>
          <w:lang w:val="en-US"/>
        </w:rPr>
        <w:t>What kind of services are you providing?</w:t>
      </w:r>
    </w:p>
    <w:p>
      <w:pPr>
        <w:pStyle w:val="Default"/>
        <w:bidi w:val="0"/>
        <w:spacing w:before="0"/>
        <w:ind w:left="0" w:right="0" w:firstLine="0"/>
        <w:jc w:val="left"/>
        <w:rPr>
          <w:rFonts w:ascii="Helvetica" w:cs="Helvetica" w:hAnsi="Helvetica" w:eastAsia="Helvetica"/>
          <w:sz w:val="29"/>
          <w:szCs w:val="29"/>
          <w:rtl w:val="0"/>
        </w:rPr>
      </w:pPr>
      <w:r>
        <w:rPr>
          <w:rFonts w:ascii="Arial Unicode MS" w:cs="Arial Unicode MS" w:hAnsi="Arial Unicode MS" w:eastAsia="Arial Unicode MS" w:hint="default"/>
          <w:b w:val="0"/>
          <w:bCs w:val="0"/>
          <w:i w:val="0"/>
          <w:iCs w:val="0"/>
          <w:sz w:val="29"/>
          <w:szCs w:val="29"/>
          <w:rtl w:val="0"/>
          <w:lang w:val="de-DE"/>
        </w:rPr>
        <w:t>·</w:t>
      </w:r>
      <w:r>
        <w:rPr>
          <w:rFonts w:ascii="Times New Roman" w:hAnsi="Times New Roman" w:hint="default"/>
          <w:sz w:val="19"/>
          <w:szCs w:val="19"/>
          <w:rtl w:val="0"/>
        </w:rPr>
        <w:t xml:space="preserve">         </w:t>
      </w:r>
      <w:r>
        <w:rPr>
          <w:rFonts w:ascii="Helvetica" w:hAnsi="Helvetica"/>
          <w:sz w:val="29"/>
          <w:szCs w:val="29"/>
          <w:rtl w:val="0"/>
          <w:lang w:val="en-US"/>
        </w:rPr>
        <w:t>How are you taking advantage of publisher &amp; vendors access offers?</w:t>
      </w:r>
    </w:p>
    <w:p>
      <w:pPr>
        <w:pStyle w:val="Default"/>
        <w:bidi w:val="0"/>
        <w:spacing w:before="0"/>
        <w:ind w:left="0" w:right="0" w:firstLine="0"/>
        <w:jc w:val="left"/>
        <w:rPr>
          <w:rFonts w:ascii="Helvetica" w:cs="Helvetica" w:hAnsi="Helvetica" w:eastAsia="Helvetica"/>
          <w:sz w:val="29"/>
          <w:szCs w:val="29"/>
          <w:rtl w:val="0"/>
        </w:rPr>
      </w:pPr>
      <w:r>
        <w:rPr>
          <w:rFonts w:ascii="Arial Unicode MS" w:cs="Arial Unicode MS" w:hAnsi="Arial Unicode MS" w:eastAsia="Arial Unicode MS" w:hint="default"/>
          <w:b w:val="0"/>
          <w:bCs w:val="0"/>
          <w:i w:val="0"/>
          <w:iCs w:val="0"/>
          <w:sz w:val="29"/>
          <w:szCs w:val="29"/>
          <w:rtl w:val="0"/>
          <w:lang w:val="de-DE"/>
        </w:rPr>
        <w:t>·</w:t>
      </w:r>
      <w:r>
        <w:rPr>
          <w:rFonts w:ascii="Times New Roman" w:hAnsi="Times New Roman" w:hint="default"/>
          <w:sz w:val="19"/>
          <w:szCs w:val="19"/>
          <w:rtl w:val="0"/>
        </w:rPr>
        <w:t xml:space="preserve">         </w:t>
      </w:r>
      <w:r>
        <w:rPr>
          <w:rFonts w:ascii="Helvetica" w:hAnsi="Helvetica"/>
          <w:sz w:val="29"/>
          <w:szCs w:val="29"/>
          <w:rtl w:val="0"/>
          <w:lang w:val="en-US"/>
        </w:rPr>
        <w:t>ILL Services for borrowing and lending. New RapidILL pod</w:t>
      </w:r>
    </w:p>
    <w:p>
      <w:pPr>
        <w:pStyle w:val="Default"/>
        <w:bidi w:val="0"/>
        <w:spacing w:before="0"/>
        <w:ind w:left="0" w:right="0" w:firstLine="0"/>
        <w:jc w:val="left"/>
        <w:rPr>
          <w:rFonts w:ascii="Helvetica" w:cs="Helvetica" w:hAnsi="Helvetica" w:eastAsia="Helvetica"/>
          <w:sz w:val="29"/>
          <w:szCs w:val="29"/>
          <w:rtl w:val="0"/>
        </w:rPr>
      </w:pPr>
      <w:r>
        <w:rPr>
          <w:rFonts w:ascii="Arial Unicode MS" w:cs="Arial Unicode MS" w:hAnsi="Arial Unicode MS" w:eastAsia="Arial Unicode MS" w:hint="default"/>
          <w:b w:val="0"/>
          <w:bCs w:val="0"/>
          <w:i w:val="0"/>
          <w:iCs w:val="0"/>
          <w:sz w:val="29"/>
          <w:szCs w:val="29"/>
          <w:rtl w:val="0"/>
          <w:lang w:val="de-DE"/>
        </w:rPr>
        <w:t>·</w:t>
      </w:r>
      <w:r>
        <w:rPr>
          <w:rFonts w:ascii="Times New Roman" w:hAnsi="Times New Roman" w:hint="default"/>
          <w:sz w:val="19"/>
          <w:szCs w:val="19"/>
          <w:rtl w:val="0"/>
        </w:rPr>
        <w:t xml:space="preserve">         </w:t>
      </w:r>
      <w:r>
        <w:rPr>
          <w:rFonts w:ascii="Helvetica" w:hAnsi="Helvetica"/>
          <w:sz w:val="29"/>
          <w:szCs w:val="29"/>
          <w:rtl w:val="0"/>
          <w:lang w:val="en-US"/>
        </w:rPr>
        <w:t>Opening Prospector for ebook or SILLVR lending</w:t>
      </w:r>
    </w:p>
    <w:p>
      <w:pPr>
        <w:pStyle w:val="Default"/>
        <w:bidi w:val="0"/>
        <w:spacing w:before="0"/>
        <w:ind w:left="0" w:right="0" w:firstLine="0"/>
        <w:jc w:val="left"/>
        <w:rPr>
          <w:rFonts w:ascii="Helvetica" w:cs="Helvetica" w:hAnsi="Helvetica" w:eastAsia="Helvetica"/>
          <w:sz w:val="29"/>
          <w:szCs w:val="29"/>
          <w:rtl w:val="0"/>
        </w:rPr>
      </w:pPr>
    </w:p>
    <w:p>
      <w:pPr>
        <w:pStyle w:val="Default"/>
        <w:bidi w:val="0"/>
        <w:spacing w:before="0"/>
        <w:ind w:left="0" w:right="0" w:firstLine="0"/>
        <w:jc w:val="left"/>
        <w:rPr>
          <w:rFonts w:ascii="Helvetica" w:cs="Helvetica" w:hAnsi="Helvetica" w:eastAsia="Helvetica"/>
          <w:sz w:val="29"/>
          <w:szCs w:val="29"/>
          <w:rtl w:val="0"/>
        </w:rPr>
      </w:pPr>
      <w:r>
        <w:rPr>
          <w:rFonts w:ascii="Helvetica" w:hAnsi="Helvetica"/>
          <w:sz w:val="29"/>
          <w:szCs w:val="29"/>
          <w:rtl w:val="0"/>
          <w:lang w:val="en-US"/>
        </w:rPr>
        <w:t>Some libraries reported that they are entirely shut down with most employees working from home.  Others (UW and CMU) have minimal staff at the library for ILL purposes.  Beth has developed a Google Doc for SCDC members to report on how libraries are responding to the public health crisis.</w:t>
      </w:r>
    </w:p>
    <w:p>
      <w:pPr>
        <w:pStyle w:val="Default"/>
        <w:bidi w:val="0"/>
        <w:spacing w:before="0"/>
        <w:ind w:left="0" w:right="0" w:firstLine="0"/>
        <w:jc w:val="left"/>
        <w:rPr>
          <w:rFonts w:ascii="Helvetica" w:cs="Helvetica" w:hAnsi="Helvetica" w:eastAsia="Helvetica"/>
          <w:sz w:val="29"/>
          <w:szCs w:val="29"/>
          <w:rtl w:val="0"/>
        </w:rPr>
      </w:pPr>
    </w:p>
    <w:p>
      <w:pPr>
        <w:pStyle w:val="Default"/>
        <w:bidi w:val="0"/>
        <w:spacing w:before="0"/>
        <w:ind w:left="0" w:right="0" w:firstLine="0"/>
        <w:jc w:val="left"/>
        <w:rPr>
          <w:rFonts w:ascii="Helvetica" w:cs="Helvetica" w:hAnsi="Helvetica" w:eastAsia="Helvetica"/>
          <w:outline w:val="0"/>
          <w:color w:val="ffffff"/>
          <w:sz w:val="29"/>
          <w:szCs w:val="29"/>
          <w:rtl w:val="0"/>
          <w14:textFill>
            <w14:solidFill>
              <w14:srgbClr w14:val="FFFFFF"/>
            </w14:solidFill>
          </w14:textFill>
        </w:rPr>
      </w:pPr>
      <w:r>
        <w:rPr>
          <w:rFonts w:ascii="Helvetica" w:hAnsi="Helvetica"/>
          <w:outline w:val="0"/>
          <w:color w:val="ffffff"/>
          <w:sz w:val="29"/>
          <w:szCs w:val="29"/>
          <w:rtl w:val="0"/>
          <w:lang w:val="de-DE"/>
          <w14:textFill>
            <w14:solidFill>
              <w14:srgbClr w14:val="FFFFFF"/>
            </w14:solidFill>
          </w14:textFill>
        </w:rPr>
        <w:t>Google Doc URL</w:t>
      </w:r>
    </w:p>
    <w:p>
      <w:pPr>
        <w:pStyle w:val="Default"/>
        <w:bidi w:val="0"/>
        <w:spacing w:before="0"/>
        <w:ind w:left="0" w:right="0" w:firstLine="0"/>
        <w:jc w:val="left"/>
        <w:rPr>
          <w:rtl w:val="0"/>
        </w:rPr>
      </w:pPr>
      <w:r>
        <w:rPr>
          <w:rStyle w:val="Hyperlink.0"/>
          <w:rFonts w:ascii="Helvetica" w:cs="Helvetica" w:hAnsi="Helvetica" w:eastAsia="Helvetica"/>
          <w:outline w:val="0"/>
          <w:color w:val="0563c0"/>
          <w:sz w:val="29"/>
          <w:szCs w:val="29"/>
          <w:u w:val="single" w:color="0563c0"/>
          <w:rtl w:val="0"/>
          <w14:textFill>
            <w14:solidFill>
              <w14:srgbClr w14:val="0563C1"/>
            </w14:solidFill>
          </w14:textFill>
        </w:rPr>
        <w:fldChar w:fldCharType="begin" w:fldLock="0"/>
      </w:r>
      <w:r>
        <w:rPr>
          <w:rStyle w:val="Hyperlink.0"/>
          <w:rFonts w:ascii="Helvetica" w:cs="Helvetica" w:hAnsi="Helvetica" w:eastAsia="Helvetica"/>
          <w:outline w:val="0"/>
          <w:color w:val="0563c0"/>
          <w:sz w:val="29"/>
          <w:szCs w:val="29"/>
          <w:u w:val="single" w:color="0563c0"/>
          <w:rtl w:val="0"/>
          <w14:textFill>
            <w14:solidFill>
              <w14:srgbClr w14:val="0563C1"/>
            </w14:solidFill>
          </w14:textFill>
        </w:rPr>
        <w:instrText xml:space="preserve"> HYPERLINK "https://docs.google.com/document/d/1agr18cXqL7uJAgMgXTKAXC7izIVNPkOZkNTqSy3kwIU/edit?usp=sharing"</w:instrText>
      </w:r>
      <w:r>
        <w:rPr>
          <w:rStyle w:val="Hyperlink.0"/>
          <w:rFonts w:ascii="Helvetica" w:cs="Helvetica" w:hAnsi="Helvetica" w:eastAsia="Helvetica"/>
          <w:outline w:val="0"/>
          <w:color w:val="0563c0"/>
          <w:sz w:val="29"/>
          <w:szCs w:val="29"/>
          <w:u w:val="single" w:color="0563c0"/>
          <w:rtl w:val="0"/>
          <w14:textFill>
            <w14:solidFill>
              <w14:srgbClr w14:val="0563C1"/>
            </w14:solidFill>
          </w14:textFill>
        </w:rPr>
        <w:fldChar w:fldCharType="separate" w:fldLock="0"/>
      </w:r>
      <w:r>
        <w:rPr>
          <w:rStyle w:val="Hyperlink.0"/>
          <w:rFonts w:ascii="Helvetica" w:hAnsi="Helvetica"/>
          <w:outline w:val="0"/>
          <w:color w:val="0563c0"/>
          <w:sz w:val="29"/>
          <w:szCs w:val="29"/>
          <w:u w:val="single" w:color="0563c0"/>
          <w:rtl w:val="0"/>
          <w:lang w:val="en-US"/>
          <w14:textFill>
            <w14:solidFill>
              <w14:srgbClr w14:val="0563C1"/>
            </w14:solidFill>
          </w14:textFill>
        </w:rPr>
        <w:t>https://docs.google.com/document/d/1agr18cXqL7uJAgMgXTKAXC7izIVNPkOZkNTqSy3kwIU/edit?usp=sharing</w:t>
      </w:r>
      <w:r>
        <w:rPr>
          <w:rFonts w:ascii="Helvetica" w:cs="Helvetica" w:hAnsi="Helvetica" w:eastAsia="Helvetica"/>
          <w:outline w:val="0"/>
          <w:color w:val="0563c0"/>
          <w:sz w:val="29"/>
          <w:szCs w:val="29"/>
          <w:u w:val="single" w:color="0563c0"/>
          <w:rtl w:val="0"/>
          <w14:textFill>
            <w14:solidFill>
              <w14:srgbClr w14:val="0563C1"/>
            </w14:solidFill>
          </w14:textFill>
        </w:rPr>
        <w:fldChar w:fldCharType="end" w:fldLock="0"/>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40" w:hanging="4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200" w:hanging="4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60" w:hanging="4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80" w:hanging="4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40" w:hanging="4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000" w:hanging="4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